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C5" w:rsidRDefault="004F5FA1" w:rsidP="004F5FA1">
      <w:pPr>
        <w:jc w:val="both"/>
        <w:rPr>
          <w:rFonts w:ascii="Cambria" w:hAnsi="Cambria"/>
          <w:b/>
          <w:sz w:val="22"/>
          <w:u w:val="single"/>
          <w:lang w:val="fi-FI"/>
        </w:rPr>
      </w:pPr>
      <w:r>
        <w:rPr>
          <w:rFonts w:ascii="Cambria" w:hAnsi="Cambria"/>
          <w:b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1pt;height:35.3pt">
            <v:imagedata r:id="rId11" o:title="CHANCE logo - BIG"/>
          </v:shape>
        </w:pict>
      </w:r>
    </w:p>
    <w:p w:rsidR="00C36DC5" w:rsidRDefault="00C36DC5" w:rsidP="004F5FA1">
      <w:pPr>
        <w:jc w:val="both"/>
        <w:rPr>
          <w:rFonts w:ascii="Cambria" w:hAnsi="Cambria"/>
          <w:b/>
          <w:sz w:val="22"/>
          <w:u w:val="single"/>
          <w:lang w:val="fi-FI"/>
        </w:rPr>
      </w:pPr>
    </w:p>
    <w:p w:rsidR="00A24D7D" w:rsidRPr="00C82511" w:rsidRDefault="00512BEB" w:rsidP="004F5FA1">
      <w:pPr>
        <w:jc w:val="both"/>
        <w:rPr>
          <w:rFonts w:ascii="Cambria" w:hAnsi="Cambria"/>
          <w:b/>
          <w:sz w:val="22"/>
          <w:szCs w:val="22"/>
          <w:u w:val="single"/>
          <w:lang w:val="fi-FI"/>
        </w:rPr>
      </w:pPr>
      <w:r w:rsidRPr="00C82511">
        <w:rPr>
          <w:rFonts w:ascii="Cambria" w:hAnsi="Cambria"/>
          <w:b/>
          <w:sz w:val="22"/>
          <w:u w:val="single"/>
          <w:lang w:val="fi-FI"/>
        </w:rPr>
        <w:t>Terveellisiä elintarvikkeita edullisesti – uudella eurooppalaisella hankkeella annetaan köyhyysvaarassa oleville ihmisille MAHDOLLISUUS</w:t>
      </w:r>
      <w:r w:rsidR="0011725E" w:rsidRPr="00C82511">
        <w:rPr>
          <w:rFonts w:ascii="Cambria" w:hAnsi="Cambria"/>
          <w:b/>
          <w:sz w:val="22"/>
          <w:szCs w:val="22"/>
          <w:u w:val="single"/>
          <w:lang w:val="fi-FI"/>
        </w:rPr>
        <w:t xml:space="preserve"> </w:t>
      </w:r>
    </w:p>
    <w:p w:rsidR="00A24D7D" w:rsidRPr="00C82511" w:rsidRDefault="00A24D7D" w:rsidP="004F5FA1">
      <w:pPr>
        <w:jc w:val="both"/>
        <w:rPr>
          <w:rFonts w:ascii="Cambria" w:hAnsi="Cambria"/>
          <w:sz w:val="22"/>
          <w:szCs w:val="22"/>
          <w:lang w:val="fi-FI"/>
        </w:rPr>
      </w:pPr>
    </w:p>
    <w:p w:rsidR="00A24D7D" w:rsidRPr="00C82511" w:rsidRDefault="00C36DC5" w:rsidP="004F5FA1">
      <w:pPr>
        <w:jc w:val="both"/>
        <w:rPr>
          <w:rFonts w:ascii="Cambria" w:hAnsi="Cambria"/>
          <w:i/>
          <w:sz w:val="22"/>
          <w:szCs w:val="22"/>
          <w:lang w:val="fi-FI"/>
        </w:rPr>
      </w:pPr>
      <w:r>
        <w:rPr>
          <w:rFonts w:ascii="Cambria" w:hAnsi="Cambria"/>
          <w:i/>
          <w:sz w:val="22"/>
          <w:lang w:val="fi-FI"/>
        </w:rPr>
        <w:t>Bryssel, 23</w:t>
      </w:r>
      <w:r w:rsidR="00512BEB" w:rsidRPr="00C82511">
        <w:rPr>
          <w:rFonts w:ascii="Cambria" w:hAnsi="Cambria"/>
          <w:i/>
          <w:sz w:val="22"/>
          <w:lang w:val="fi-FI"/>
        </w:rPr>
        <w:t xml:space="preserve"> elokuuta 2011</w:t>
      </w:r>
    </w:p>
    <w:p w:rsidR="00A24D7D" w:rsidRPr="00C82511" w:rsidRDefault="00A24D7D" w:rsidP="004F5FA1">
      <w:pPr>
        <w:jc w:val="both"/>
        <w:rPr>
          <w:rFonts w:ascii="Cambria" w:hAnsi="Cambria"/>
          <w:sz w:val="22"/>
          <w:szCs w:val="22"/>
          <w:lang w:val="fi-FI"/>
        </w:rPr>
      </w:pPr>
    </w:p>
    <w:p w:rsidR="00AF7844" w:rsidRPr="00C82511" w:rsidRDefault="00512BEB" w:rsidP="004F5FA1">
      <w:pPr>
        <w:jc w:val="both"/>
        <w:rPr>
          <w:rFonts w:ascii="Cambria" w:hAnsi="Cambria"/>
          <w:sz w:val="22"/>
          <w:szCs w:val="22"/>
          <w:lang w:val="fi-FI"/>
        </w:rPr>
      </w:pPr>
      <w:r w:rsidRPr="00C82511">
        <w:rPr>
          <w:rFonts w:ascii="Cambria" w:hAnsi="Cambria"/>
          <w:sz w:val="22"/>
          <w:lang w:val="fi-FI"/>
        </w:rPr>
        <w:t>Köyhyysrajan</w:t>
      </w:r>
      <w:r w:rsidR="000C4BA3">
        <w:rPr>
          <w:rStyle w:val="FootnoteReference"/>
          <w:rFonts w:ascii="Cambria" w:hAnsi="Cambria"/>
          <w:sz w:val="22"/>
          <w:lang w:val="fi-FI"/>
        </w:rPr>
        <w:footnoteReference w:id="1"/>
      </w:r>
      <w:r w:rsidRPr="00C82511">
        <w:rPr>
          <w:rFonts w:ascii="Cambria" w:hAnsi="Cambria"/>
          <w:sz w:val="22"/>
          <w:lang w:val="fi-FI"/>
        </w:rPr>
        <w:t xml:space="preserve"> alapuolella elämisessä ei ole kyse vain huonosta taloustilanteesta, vaan se tuo usein mukanaan myös muita ongelmia, kuten ravitsemukseen liittyvän huonon terveyden.</w:t>
      </w:r>
      <w:r w:rsidR="00D87CBF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Pr="00C82511">
        <w:rPr>
          <w:rFonts w:ascii="Cambria" w:hAnsi="Cambria"/>
          <w:sz w:val="22"/>
          <w:lang w:val="fi-FI"/>
        </w:rPr>
        <w:t>Tulojen ja ruokavalion laadun välillä on suora yhteys – kun yhteiskunnallinen ja taloudellinen asema laskee, ruokavalion tasapainoisuuskin vähenee.</w:t>
      </w:r>
      <w:r w:rsidR="00515047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Pr="00C82511">
        <w:rPr>
          <w:rFonts w:ascii="Cambria" w:hAnsi="Cambria"/>
          <w:sz w:val="22"/>
          <w:lang w:val="fi-FI"/>
        </w:rPr>
        <w:t>Yksi syy tähän on se, että pienituloisilla ei usein ole varaa riittävän ravitseviin elintarvikkeisiin</w:t>
      </w:r>
      <w:r w:rsidRPr="00C82511">
        <w:rPr>
          <w:rFonts w:ascii="Cambria" w:hAnsi="Cambria"/>
          <w:sz w:val="22"/>
          <w:vertAlign w:val="superscript"/>
          <w:lang w:val="fi-FI"/>
        </w:rPr>
        <w:t>1</w:t>
      </w:r>
      <w:r w:rsidRPr="00C82511">
        <w:rPr>
          <w:rFonts w:ascii="Cambria" w:hAnsi="Cambria"/>
          <w:sz w:val="22"/>
          <w:lang w:val="fi-FI"/>
        </w:rPr>
        <w:t>.</w:t>
      </w:r>
      <w:r w:rsidR="007E7DC8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Pr="00C82511">
        <w:rPr>
          <w:rFonts w:ascii="Cambria" w:hAnsi="Cambria"/>
          <w:sz w:val="22"/>
          <w:lang w:val="fi-FI"/>
        </w:rPr>
        <w:t>Myös matalampi koulutustaso voi selittää sitä, miksi näiden ihmisten ravintotottumukset eivät ole tyydyttäviä.</w:t>
      </w:r>
      <w:r w:rsidR="008B260A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Pr="00C82511">
        <w:rPr>
          <w:rFonts w:ascii="Cambria" w:hAnsi="Cambria"/>
          <w:sz w:val="22"/>
          <w:lang w:val="fi-FI"/>
        </w:rPr>
        <w:t>Koulutus vaikuttaa ravitsemustiedon tasoon, joka puolestaan vaikuttaa ravintotottumuksiin, esimerkiksi hedelmien ja vihannesta saantiin</w:t>
      </w:r>
      <w:r w:rsidRPr="00C82511">
        <w:rPr>
          <w:rFonts w:ascii="Cambria" w:hAnsi="Cambria"/>
          <w:sz w:val="22"/>
          <w:vertAlign w:val="superscript"/>
          <w:lang w:val="fi-FI"/>
        </w:rPr>
        <w:t>2</w:t>
      </w:r>
      <w:r w:rsidRPr="00C82511">
        <w:rPr>
          <w:rFonts w:ascii="Cambria" w:hAnsi="Cambria"/>
          <w:sz w:val="22"/>
          <w:lang w:val="fi-FI"/>
        </w:rPr>
        <w:t>.</w:t>
      </w:r>
      <w:r w:rsidR="001C5937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Pr="00C82511">
        <w:rPr>
          <w:rFonts w:ascii="Cambria" w:hAnsi="Cambria"/>
          <w:sz w:val="22"/>
          <w:lang w:val="fi-FI"/>
        </w:rPr>
        <w:t>Tuloksena on</w:t>
      </w:r>
      <w:r w:rsidR="00582BB8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Pr="00C82511">
        <w:rPr>
          <w:rFonts w:ascii="Cambria" w:hAnsi="Cambria"/>
          <w:sz w:val="22"/>
          <w:lang w:val="fi-FI"/>
        </w:rPr>
        <w:t>suurempi ylipainon ja lihavuuden vaara ja siihen liittyvät ongelmat kuten diabetes ja sydän- ja verisuonitaudit mutta myös hivenainepuutokset.</w:t>
      </w:r>
      <w:r w:rsidR="00582BB8" w:rsidRPr="00C82511">
        <w:rPr>
          <w:rFonts w:ascii="Cambria" w:hAnsi="Cambria"/>
          <w:sz w:val="22"/>
          <w:szCs w:val="22"/>
          <w:lang w:val="fi-FI"/>
        </w:rPr>
        <w:t xml:space="preserve">  </w:t>
      </w:r>
      <w:r w:rsidRPr="00C82511">
        <w:rPr>
          <w:rFonts w:ascii="Cambria" w:hAnsi="Cambria"/>
          <w:sz w:val="22"/>
          <w:lang w:val="fi-FI"/>
        </w:rPr>
        <w:t>Euroopassa köyhyysvaarassa on 81 miljoonaa ihmistä</w:t>
      </w:r>
      <w:r w:rsidRPr="00C82511">
        <w:rPr>
          <w:rFonts w:ascii="Cambria" w:hAnsi="Cambria"/>
          <w:sz w:val="22"/>
          <w:vertAlign w:val="superscript"/>
          <w:lang w:val="fi-FI"/>
        </w:rPr>
        <w:t>3</w:t>
      </w:r>
      <w:r w:rsidRPr="00C82511">
        <w:rPr>
          <w:rFonts w:ascii="Cambria" w:hAnsi="Cambria"/>
          <w:sz w:val="22"/>
          <w:lang w:val="fi-FI"/>
        </w:rPr>
        <w:t>.</w:t>
      </w:r>
      <w:r w:rsidR="00412F4C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Pr="00C82511">
        <w:rPr>
          <w:rFonts w:ascii="Cambria" w:hAnsi="Cambria"/>
          <w:sz w:val="22"/>
          <w:lang w:val="fi-FI"/>
        </w:rPr>
        <w:t>Kasvanut sairastumisen riski ja heikko ravitsemus saavat aikaan huomattavia terveydenhoito- ja hyvinvointipalvelujen rasituksia yhteiskunnalle yksittäisten henkilöiden kärsimyksen lisäksi.</w:t>
      </w:r>
      <w:r w:rsidR="00AF7844" w:rsidRPr="00C82511">
        <w:rPr>
          <w:rFonts w:ascii="Cambria" w:hAnsi="Cambria"/>
          <w:sz w:val="22"/>
          <w:szCs w:val="22"/>
          <w:lang w:val="fi-FI"/>
        </w:rPr>
        <w:t xml:space="preserve">  </w:t>
      </w:r>
    </w:p>
    <w:p w:rsidR="00B3218A" w:rsidRPr="00C82511" w:rsidRDefault="00B3218A" w:rsidP="004F5FA1">
      <w:pPr>
        <w:jc w:val="both"/>
        <w:rPr>
          <w:rFonts w:ascii="Cambria" w:hAnsi="Cambria"/>
          <w:sz w:val="22"/>
          <w:szCs w:val="22"/>
          <w:lang w:val="fi-FI"/>
        </w:rPr>
      </w:pPr>
    </w:p>
    <w:p w:rsidR="00720ACB" w:rsidRPr="00C82511" w:rsidRDefault="00512BEB" w:rsidP="004F5FA1">
      <w:pPr>
        <w:jc w:val="both"/>
        <w:rPr>
          <w:rFonts w:ascii="Cambria" w:hAnsi="Cambria"/>
          <w:sz w:val="22"/>
          <w:szCs w:val="22"/>
          <w:lang w:val="fi-FI"/>
        </w:rPr>
      </w:pPr>
      <w:r w:rsidRPr="00C82511">
        <w:rPr>
          <w:rFonts w:ascii="Cambria" w:hAnsi="Cambria"/>
          <w:sz w:val="22"/>
          <w:lang w:val="fi-FI"/>
        </w:rPr>
        <w:t xml:space="preserve">Euroopan komission rahoittamassa </w:t>
      </w:r>
      <w:r w:rsidR="004F5FA1">
        <w:rPr>
          <w:rFonts w:ascii="Cambria" w:hAnsi="Cambria"/>
          <w:sz w:val="22"/>
          <w:lang w:val="fi-FI"/>
        </w:rPr>
        <w:t>CHANCE</w:t>
      </w:r>
      <w:r w:rsidRPr="00C82511">
        <w:rPr>
          <w:rFonts w:ascii="Cambria" w:hAnsi="Cambria"/>
          <w:sz w:val="22"/>
          <w:lang w:val="fi-FI"/>
        </w:rPr>
        <w:t>-hankkeessa tutkijat ja alan kumppanit kehittävät yhdessä houkuttelevia, kohtuuhintaisia ja terveellisiä elintarviketuotteita, joilla voidaan ehkäistä köyhyysvaarassa olevien ihmisten yleisiä ravitsemusongelmia.</w:t>
      </w:r>
      <w:r w:rsidR="003D31B1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="00B53E90" w:rsidRPr="00C82511">
        <w:rPr>
          <w:rFonts w:ascii="Cambria" w:hAnsi="Cambria"/>
          <w:sz w:val="22"/>
          <w:lang w:val="fi-FI"/>
        </w:rPr>
        <w:t xml:space="preserve">Elintarvikkeiden edullisen saatavuuden aikaansaamiseksi </w:t>
      </w:r>
      <w:r w:rsidR="004F5FA1">
        <w:rPr>
          <w:rFonts w:ascii="Cambria" w:hAnsi="Cambria"/>
          <w:sz w:val="22"/>
          <w:lang w:val="fi-FI"/>
        </w:rPr>
        <w:t>CHANCE</w:t>
      </w:r>
      <w:bookmarkStart w:id="0" w:name="_GoBack"/>
      <w:bookmarkEnd w:id="0"/>
      <w:r w:rsidR="00B53E90" w:rsidRPr="00C82511">
        <w:rPr>
          <w:rFonts w:ascii="Cambria" w:hAnsi="Cambria"/>
          <w:sz w:val="22"/>
          <w:lang w:val="fi-FI"/>
        </w:rPr>
        <w:t>-hankkeessa tutkitaan halpoja tekniikoita ja ainesosia, kuten kuitupitoisia sivutuotteita, joita saadaan hedelmämehujen tuotannosta, ja muita elintarvikkeiden käsittelyn johdannaisia.</w:t>
      </w:r>
      <w:r w:rsidR="00973BA5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="00B53E90" w:rsidRPr="00C82511">
        <w:rPr>
          <w:rFonts w:ascii="Cambria" w:hAnsi="Cambria"/>
          <w:sz w:val="22"/>
          <w:lang w:val="fi-FI"/>
        </w:rPr>
        <w:t>Näiden uusien elintarviketuotteiden kehittäminen edellyttää teknistä tietoa.</w:t>
      </w:r>
      <w:r w:rsidR="00AA221F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="00B53E90" w:rsidRPr="00C82511">
        <w:rPr>
          <w:rFonts w:ascii="Cambria" w:hAnsi="Cambria"/>
          <w:sz w:val="22"/>
          <w:lang w:val="fi-FI"/>
        </w:rPr>
        <w:t>Yhtä tärkeää on kuitenkin ymmärtää paremmin köyhyysvaarassa olevien ihmisten elämäntapoja ja tarpeita.</w:t>
      </w:r>
      <w:r w:rsidR="002E2B41" w:rsidRPr="00C82511">
        <w:rPr>
          <w:rFonts w:ascii="Cambria" w:hAnsi="Cambria"/>
          <w:sz w:val="22"/>
          <w:szCs w:val="22"/>
          <w:lang w:val="fi-FI"/>
        </w:rPr>
        <w:t xml:space="preserve"> </w:t>
      </w:r>
    </w:p>
    <w:p w:rsidR="00720ACB" w:rsidRPr="00C82511" w:rsidRDefault="00720ACB" w:rsidP="004F5FA1">
      <w:pPr>
        <w:jc w:val="both"/>
        <w:rPr>
          <w:rFonts w:ascii="Cambria" w:hAnsi="Cambria"/>
          <w:sz w:val="22"/>
          <w:szCs w:val="22"/>
          <w:lang w:val="fi-FI"/>
        </w:rPr>
      </w:pPr>
    </w:p>
    <w:p w:rsidR="002E2B41" w:rsidRPr="00C82511" w:rsidRDefault="00B53E90" w:rsidP="004F5FA1">
      <w:pPr>
        <w:jc w:val="both"/>
        <w:rPr>
          <w:rFonts w:ascii="Cambria" w:hAnsi="Cambria"/>
          <w:sz w:val="22"/>
          <w:szCs w:val="22"/>
          <w:lang w:val="fi-FI"/>
        </w:rPr>
      </w:pPr>
      <w:r w:rsidRPr="00C82511">
        <w:rPr>
          <w:rFonts w:ascii="Cambria" w:hAnsi="Cambria"/>
          <w:sz w:val="22"/>
          <w:lang w:val="fi-FI"/>
        </w:rPr>
        <w:t xml:space="preserve">Eurostatin tilastot osoittavat, että naiset ja iäkkäät ihmiset ovat kaksi erityisen huolestuttavaa ryhmää, mutta </w:t>
      </w:r>
      <w:r w:rsidR="004F5FA1">
        <w:rPr>
          <w:rFonts w:ascii="Cambria" w:hAnsi="Cambria"/>
          <w:sz w:val="22"/>
          <w:lang w:val="fi-FI"/>
        </w:rPr>
        <w:t>CHANCE</w:t>
      </w:r>
      <w:r w:rsidRPr="00C82511">
        <w:rPr>
          <w:rFonts w:ascii="Cambria" w:hAnsi="Cambria"/>
          <w:sz w:val="22"/>
          <w:lang w:val="fi-FI"/>
        </w:rPr>
        <w:t>-hankkeen tutkijat aikovat selvittää tarkemmin, mitkä ovat keskeiset köyhyysvaarassa olevat ryhmät Euroopassa.</w:t>
      </w:r>
      <w:r w:rsidR="00FE1E26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Pr="00C82511">
        <w:rPr>
          <w:rFonts w:ascii="Cambria" w:hAnsi="Cambria"/>
          <w:sz w:val="22"/>
          <w:lang w:val="fi-FI"/>
        </w:rPr>
        <w:t>Kun nämä ryhmät saadaan määritettyä, kysytään seuraavat kysymykset:</w:t>
      </w:r>
      <w:r w:rsidR="00697152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Pr="00C82511">
        <w:rPr>
          <w:rFonts w:ascii="Cambria" w:hAnsi="Cambria"/>
          <w:sz w:val="22"/>
          <w:lang w:val="fi-FI"/>
        </w:rPr>
        <w:t>Mitä he syövät?</w:t>
      </w:r>
      <w:r w:rsidR="00697152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Pr="00C82511">
        <w:rPr>
          <w:rFonts w:ascii="Cambria" w:hAnsi="Cambria"/>
          <w:sz w:val="22"/>
          <w:lang w:val="fi-FI"/>
        </w:rPr>
        <w:t>Onko suurin ongelma ylipaino ja lihavuus vai onko heillä terveysongelmia hivenaineiden, kuten raudan ja B12-vitamiinin, riittämättömän saannin takia?</w:t>
      </w:r>
      <w:r w:rsidR="00AA221F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Pr="00C82511">
        <w:rPr>
          <w:rFonts w:ascii="Cambria" w:hAnsi="Cambria"/>
          <w:sz w:val="22"/>
          <w:lang w:val="fi-FI"/>
        </w:rPr>
        <w:t xml:space="preserve">Löytääkseen vastaukset näihin kysymyksiin </w:t>
      </w:r>
      <w:r w:rsidR="004F5FA1">
        <w:rPr>
          <w:rFonts w:ascii="Cambria" w:hAnsi="Cambria"/>
          <w:sz w:val="22"/>
          <w:lang w:val="fi-FI"/>
        </w:rPr>
        <w:t>CHANCE</w:t>
      </w:r>
      <w:r w:rsidRPr="00C82511">
        <w:rPr>
          <w:rFonts w:ascii="Cambria" w:hAnsi="Cambria"/>
          <w:sz w:val="22"/>
          <w:lang w:val="fi-FI"/>
        </w:rPr>
        <w:t>-hankkeen tutkijat tutkivat tieteellistä kirjallisuutta, jakavat kyselylomakkeita ravintotottumuksista, tekevät mittauksia muun muassa painosta, pituudesta ja vyötärön ympärysmitasta sekä arvioivat ravitsemus- ja terveystilannetta.</w:t>
      </w:r>
      <w:r w:rsidR="00416FC5" w:rsidRPr="00C82511">
        <w:rPr>
          <w:rFonts w:ascii="Cambria" w:hAnsi="Cambria"/>
          <w:sz w:val="22"/>
          <w:szCs w:val="22"/>
          <w:lang w:val="fi-FI"/>
        </w:rPr>
        <w:t xml:space="preserve">  </w:t>
      </w:r>
      <w:r w:rsidR="00697152" w:rsidRPr="00C82511">
        <w:rPr>
          <w:rFonts w:ascii="Cambria" w:hAnsi="Cambria"/>
          <w:sz w:val="22"/>
          <w:szCs w:val="22"/>
          <w:lang w:val="fi-FI"/>
        </w:rPr>
        <w:t xml:space="preserve">    </w:t>
      </w:r>
    </w:p>
    <w:p w:rsidR="002E2B41" w:rsidRPr="00C82511" w:rsidRDefault="002E2B41" w:rsidP="004F5FA1">
      <w:pPr>
        <w:jc w:val="both"/>
        <w:rPr>
          <w:rFonts w:ascii="Cambria" w:hAnsi="Cambria"/>
          <w:sz w:val="22"/>
          <w:szCs w:val="22"/>
          <w:lang w:val="fi-FI"/>
        </w:rPr>
      </w:pPr>
    </w:p>
    <w:p w:rsidR="0085010C" w:rsidRPr="00C82511" w:rsidRDefault="00B53E90" w:rsidP="004F5FA1">
      <w:pPr>
        <w:jc w:val="both"/>
        <w:rPr>
          <w:rFonts w:ascii="Cambria" w:hAnsi="Cambria"/>
          <w:sz w:val="22"/>
          <w:szCs w:val="22"/>
          <w:lang w:val="fi-FI"/>
        </w:rPr>
      </w:pPr>
      <w:r w:rsidRPr="00C82511">
        <w:rPr>
          <w:rFonts w:ascii="Cambria" w:hAnsi="Cambria"/>
          <w:sz w:val="22"/>
          <w:lang w:val="fi-FI"/>
        </w:rPr>
        <w:t xml:space="preserve">Lopuksi, </w:t>
      </w:r>
      <w:r w:rsidR="004F5FA1">
        <w:rPr>
          <w:rFonts w:ascii="Cambria" w:hAnsi="Cambria"/>
          <w:sz w:val="22"/>
          <w:lang w:val="fi-FI"/>
        </w:rPr>
        <w:t>CHANCE</w:t>
      </w:r>
      <w:r w:rsidRPr="00C82511">
        <w:rPr>
          <w:rFonts w:ascii="Cambria" w:hAnsi="Cambria"/>
          <w:sz w:val="22"/>
          <w:lang w:val="fi-FI"/>
        </w:rPr>
        <w:t>-hankkee</w:t>
      </w:r>
      <w:r w:rsidR="00C82511">
        <w:rPr>
          <w:rFonts w:ascii="Cambria" w:hAnsi="Cambria"/>
          <w:sz w:val="22"/>
          <w:lang w:val="fi-FI"/>
        </w:rPr>
        <w:t>n</w:t>
      </w:r>
      <w:r w:rsidRPr="00C82511">
        <w:rPr>
          <w:rFonts w:ascii="Cambria" w:hAnsi="Cambria"/>
          <w:sz w:val="22"/>
          <w:lang w:val="fi-FI"/>
        </w:rPr>
        <w:t xml:space="preserve"> tutkijat selvittävät, mitkä ovat määritetyn riskiryhmän mielestä esteitä terveelliselle syömiselle ja mikä on vähittäiskauppiaiden, elintarvike- ja juomateollisuuden ja muiden elintarvikeketjun toimijoiden mielestä syy siihen, että tämä tietty ryhmä ei käytä ravitsevia elintarvikkeita.</w:t>
      </w:r>
      <w:r w:rsidR="005B646C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Pr="00C82511">
        <w:rPr>
          <w:rFonts w:ascii="Cambria" w:hAnsi="Cambria"/>
          <w:sz w:val="22"/>
          <w:lang w:val="fi-FI"/>
        </w:rPr>
        <w:t xml:space="preserve">Tämän ansiosta </w:t>
      </w:r>
      <w:r w:rsidR="004F5FA1">
        <w:rPr>
          <w:rFonts w:ascii="Cambria" w:hAnsi="Cambria"/>
          <w:sz w:val="22"/>
          <w:lang w:val="fi-FI"/>
        </w:rPr>
        <w:t>CHANCE</w:t>
      </w:r>
      <w:r w:rsidRPr="00C82511">
        <w:rPr>
          <w:rFonts w:ascii="Cambria" w:hAnsi="Cambria"/>
          <w:sz w:val="22"/>
          <w:lang w:val="fi-FI"/>
        </w:rPr>
        <w:t>-hankkeen elintarvikkeiden käsittelyyn osallistuvat kumppanit voivat kehittää terveellisiä elintarviketuotteita, jotka todella päätyvät tämän ryhmän ostoskoreihin.</w:t>
      </w:r>
      <w:r w:rsidR="003739F5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="00CD6B97" w:rsidRPr="00C82511">
        <w:rPr>
          <w:rFonts w:ascii="Cambria" w:hAnsi="Cambria"/>
          <w:sz w:val="22"/>
          <w:szCs w:val="22"/>
          <w:lang w:val="fi-FI"/>
        </w:rPr>
        <w:t xml:space="preserve"> </w:t>
      </w:r>
    </w:p>
    <w:p w:rsidR="00463996" w:rsidRPr="00C82511" w:rsidRDefault="00463996" w:rsidP="004F5FA1">
      <w:pPr>
        <w:jc w:val="both"/>
        <w:rPr>
          <w:rFonts w:ascii="Cambria" w:hAnsi="Cambria"/>
          <w:sz w:val="22"/>
          <w:szCs w:val="22"/>
          <w:lang w:val="fi-FI"/>
        </w:rPr>
      </w:pPr>
    </w:p>
    <w:p w:rsidR="00463996" w:rsidRPr="00C82511" w:rsidRDefault="00B53E90" w:rsidP="004F5FA1">
      <w:pPr>
        <w:jc w:val="both"/>
        <w:rPr>
          <w:rFonts w:ascii="Cambria" w:hAnsi="Cambria"/>
          <w:sz w:val="22"/>
          <w:szCs w:val="22"/>
          <w:lang w:val="fi-FI"/>
        </w:rPr>
      </w:pPr>
      <w:r w:rsidRPr="00C82511">
        <w:rPr>
          <w:rFonts w:ascii="Cambria" w:hAnsi="Cambria"/>
          <w:sz w:val="22"/>
          <w:lang w:val="fi-FI"/>
        </w:rPr>
        <w:lastRenderedPageBreak/>
        <w:t xml:space="preserve">Yksi tärkeä osa </w:t>
      </w:r>
      <w:r w:rsidR="004F5FA1">
        <w:rPr>
          <w:rFonts w:ascii="Cambria" w:hAnsi="Cambria"/>
          <w:sz w:val="22"/>
          <w:lang w:val="fi-FI"/>
        </w:rPr>
        <w:t>CHANCE</w:t>
      </w:r>
      <w:r w:rsidRPr="00C82511">
        <w:rPr>
          <w:rFonts w:ascii="Cambria" w:hAnsi="Cambria"/>
          <w:sz w:val="22"/>
          <w:lang w:val="fi-FI"/>
        </w:rPr>
        <w:t xml:space="preserve">-hanketta on lisätä poliittisten päätöksentekijöiden, kuluttajajärjestöjen, tutkijoiden, elintarvike- ja juomavalmistajien ja terveydenhoito- ja sosiaalialan ammattilaisten tietoisuutta </w:t>
      </w:r>
      <w:r w:rsidR="004F5FA1">
        <w:rPr>
          <w:rFonts w:ascii="Cambria" w:hAnsi="Cambria"/>
          <w:sz w:val="22"/>
          <w:lang w:val="fi-FI"/>
        </w:rPr>
        <w:t>CHANCE</w:t>
      </w:r>
      <w:r w:rsidRPr="00C82511">
        <w:rPr>
          <w:rFonts w:ascii="Cambria" w:hAnsi="Cambria"/>
          <w:sz w:val="22"/>
          <w:lang w:val="fi-FI"/>
        </w:rPr>
        <w:t>-hankkeesta ja sen tuloksista.</w:t>
      </w:r>
      <w:r w:rsidR="00EF48A8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Pr="00C82511">
        <w:rPr>
          <w:rFonts w:ascii="Cambria" w:hAnsi="Cambria"/>
          <w:sz w:val="22"/>
          <w:lang w:val="fi-FI"/>
        </w:rPr>
        <w:t>Näiden sidosryhmien tavoittamisen varmistamiseksi Euroopan ruokatietoneuvosto (EUFIC) johtaa hankkeen jakelu- ja tiedotustoimia.</w:t>
      </w:r>
      <w:r w:rsidR="00EF48A8" w:rsidRPr="00C82511">
        <w:rPr>
          <w:rFonts w:ascii="Cambria" w:hAnsi="Cambria"/>
          <w:sz w:val="22"/>
          <w:szCs w:val="22"/>
          <w:lang w:val="fi-FI"/>
        </w:rPr>
        <w:t xml:space="preserve"> </w:t>
      </w:r>
    </w:p>
    <w:p w:rsidR="00CD6B97" w:rsidRPr="00C82511" w:rsidRDefault="00CD6B97" w:rsidP="004F5FA1">
      <w:pPr>
        <w:jc w:val="both"/>
        <w:rPr>
          <w:rFonts w:ascii="Cambria" w:hAnsi="Cambria"/>
          <w:sz w:val="22"/>
          <w:szCs w:val="22"/>
          <w:lang w:val="fi-FI"/>
        </w:rPr>
      </w:pPr>
    </w:p>
    <w:p w:rsidR="004F0C62" w:rsidRPr="00C82511" w:rsidRDefault="004F5FA1" w:rsidP="004F5FA1">
      <w:pPr>
        <w:jc w:val="both"/>
        <w:rPr>
          <w:rFonts w:ascii="Cambria" w:hAnsi="Cambria"/>
          <w:sz w:val="22"/>
          <w:szCs w:val="22"/>
          <w:lang w:val="fi-FI"/>
        </w:rPr>
      </w:pPr>
      <w:r>
        <w:rPr>
          <w:rFonts w:ascii="Cambria" w:hAnsi="Cambria"/>
          <w:sz w:val="22"/>
          <w:lang w:val="fi-FI"/>
        </w:rPr>
        <w:t>CHANCE</w:t>
      </w:r>
      <w:r w:rsidR="00B53E90" w:rsidRPr="00C82511">
        <w:rPr>
          <w:rFonts w:ascii="Cambria" w:hAnsi="Cambria"/>
          <w:sz w:val="22"/>
          <w:lang w:val="fi-FI"/>
        </w:rPr>
        <w:t>-yhteenliittymän koordinaattori professori Francesco Capozzi Bolognan yliopistosta tiivistää hankkeen seuraavasti:</w:t>
      </w:r>
      <w:r w:rsidR="004F0C62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="00B53E90" w:rsidRPr="00C82511">
        <w:rPr>
          <w:rFonts w:ascii="Cambria" w:hAnsi="Cambria"/>
          <w:sz w:val="22"/>
          <w:lang w:val="fi-FI"/>
        </w:rPr>
        <w:t>”Huolimatta siitä, että merkittävimmät ravintoon liittyvät sairaudet ovat muita yleisempiä köyhyysvaarassa olevilla pienituloisilla, edullisempien ja terveellisempien tuotteiden kehittämiseksi ei ole juuri ole ponnisteltu.</w:t>
      </w:r>
      <w:r w:rsidR="004F0C62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="00E0092F" w:rsidRPr="00C82511">
        <w:rPr>
          <w:rFonts w:ascii="Cambria" w:hAnsi="Cambria"/>
          <w:sz w:val="22"/>
          <w:lang w:val="fi-FI"/>
        </w:rPr>
        <w:t xml:space="preserve">Selvittämällä keinoja alentaa tuotantokustannuksia ja hankkimalla lisää tietoa tästä tietystä kuluttajaryhmästä </w:t>
      </w:r>
      <w:r>
        <w:rPr>
          <w:rFonts w:ascii="Cambria" w:hAnsi="Cambria"/>
          <w:sz w:val="22"/>
          <w:lang w:val="fi-FI"/>
        </w:rPr>
        <w:t>CHANCE</w:t>
      </w:r>
      <w:r w:rsidR="00E0092F" w:rsidRPr="00C82511">
        <w:rPr>
          <w:rFonts w:ascii="Cambria" w:hAnsi="Cambria"/>
          <w:sz w:val="22"/>
          <w:lang w:val="fi-FI"/>
        </w:rPr>
        <w:t>-hankkeella toivottavasti edistetään todella vaikuttavien elintarviketuotteiden kehittämistä ja saadaan ne saataville ja tehdään niistä houkuttelevia niitä todella tarvitseville ihmisille.”</w:t>
      </w:r>
      <w:r w:rsidR="004F0C62" w:rsidRPr="00C82511">
        <w:rPr>
          <w:rFonts w:ascii="Cambria" w:hAnsi="Cambria"/>
          <w:sz w:val="22"/>
          <w:szCs w:val="22"/>
          <w:lang w:val="fi-FI"/>
        </w:rPr>
        <w:t xml:space="preserve"> </w:t>
      </w:r>
    </w:p>
    <w:p w:rsidR="0085010C" w:rsidRPr="00C82511" w:rsidRDefault="0085010C" w:rsidP="004F5FA1">
      <w:pPr>
        <w:jc w:val="both"/>
        <w:rPr>
          <w:rFonts w:ascii="Cambria" w:hAnsi="Cambria"/>
          <w:sz w:val="22"/>
          <w:szCs w:val="22"/>
          <w:lang w:val="fi-FI"/>
        </w:rPr>
      </w:pPr>
    </w:p>
    <w:p w:rsidR="00FD279C" w:rsidRPr="00C82511" w:rsidRDefault="00E0092F" w:rsidP="004F5FA1">
      <w:pPr>
        <w:jc w:val="both"/>
        <w:rPr>
          <w:rFonts w:ascii="Cambria" w:hAnsi="Cambria"/>
          <w:b/>
          <w:sz w:val="22"/>
          <w:szCs w:val="22"/>
          <w:lang w:val="fi-FI"/>
        </w:rPr>
      </w:pPr>
      <w:r w:rsidRPr="00C82511">
        <w:rPr>
          <w:rFonts w:ascii="Cambria" w:hAnsi="Cambria"/>
          <w:b/>
          <w:sz w:val="22"/>
          <w:lang w:val="fi-FI"/>
        </w:rPr>
        <w:t>Viitteet:</w:t>
      </w:r>
    </w:p>
    <w:p w:rsidR="001C5937" w:rsidRPr="00C82511" w:rsidRDefault="0020207B" w:rsidP="004F5FA1">
      <w:pPr>
        <w:jc w:val="both"/>
        <w:rPr>
          <w:rFonts w:ascii="Cambria" w:hAnsi="Cambria"/>
          <w:sz w:val="22"/>
          <w:szCs w:val="22"/>
          <w:lang w:val="fi-FI"/>
        </w:rPr>
      </w:pPr>
      <w:r w:rsidRPr="00C82511">
        <w:rPr>
          <w:rFonts w:ascii="Cambria" w:hAnsi="Cambria"/>
          <w:sz w:val="22"/>
          <w:szCs w:val="22"/>
          <w:lang w:val="fi-FI"/>
        </w:rPr>
        <w:t xml:space="preserve">1. </w:t>
      </w:r>
      <w:r w:rsidR="00E0092F" w:rsidRPr="00C82511">
        <w:rPr>
          <w:rFonts w:ascii="Cambria" w:hAnsi="Cambria"/>
          <w:sz w:val="22"/>
          <w:lang w:val="fi-FI"/>
        </w:rPr>
        <w:t xml:space="preserve">Aggarwal A, </w:t>
      </w:r>
      <w:r w:rsidR="00E0092F" w:rsidRPr="00C82511">
        <w:rPr>
          <w:rFonts w:ascii="Cambria" w:hAnsi="Cambria"/>
          <w:i/>
          <w:sz w:val="22"/>
          <w:lang w:val="fi-FI"/>
        </w:rPr>
        <w:t>et al</w:t>
      </w:r>
      <w:r w:rsidR="00E0092F" w:rsidRPr="00C82511">
        <w:rPr>
          <w:rFonts w:ascii="Cambria" w:hAnsi="Cambria"/>
          <w:sz w:val="22"/>
          <w:lang w:val="fi-FI"/>
        </w:rPr>
        <w:t xml:space="preserve">. (2011). Does diet cost mediate the relation between socioeconomic position and diet quality? </w:t>
      </w:r>
      <w:r w:rsidR="00E0092F" w:rsidRPr="00C82511">
        <w:rPr>
          <w:rFonts w:ascii="Cambria" w:hAnsi="Cambria"/>
          <w:i/>
          <w:sz w:val="22"/>
          <w:lang w:val="fi-FI"/>
        </w:rPr>
        <w:t>European Journal of Clinical Nutrition</w:t>
      </w:r>
      <w:r w:rsidR="00E0092F" w:rsidRPr="00C82511">
        <w:rPr>
          <w:rFonts w:ascii="Cambria" w:hAnsi="Cambria"/>
          <w:sz w:val="22"/>
          <w:lang w:val="fi-FI"/>
        </w:rPr>
        <w:t>: julkaisu ennakkoon Internetissä 11. toukokuuta 2011.</w:t>
      </w:r>
    </w:p>
    <w:p w:rsidR="00A13B3B" w:rsidRPr="00C82511" w:rsidRDefault="00725DD9" w:rsidP="004F5FA1">
      <w:pPr>
        <w:jc w:val="both"/>
        <w:rPr>
          <w:rFonts w:ascii="Cambria" w:hAnsi="Cambria"/>
          <w:sz w:val="22"/>
          <w:szCs w:val="22"/>
          <w:lang w:val="fi-FI"/>
        </w:rPr>
      </w:pPr>
      <w:r>
        <w:rPr>
          <w:rFonts w:ascii="Cambria" w:hAnsi="Cambria"/>
          <w:sz w:val="22"/>
          <w:szCs w:val="22"/>
          <w:lang w:val="fi-FI"/>
        </w:rPr>
        <w:t>2</w:t>
      </w:r>
      <w:r w:rsidR="001C5937" w:rsidRPr="00C82511">
        <w:rPr>
          <w:rFonts w:ascii="Cambria" w:hAnsi="Cambria"/>
          <w:sz w:val="22"/>
          <w:szCs w:val="22"/>
          <w:lang w:val="fi-FI"/>
        </w:rPr>
        <w:t>.</w:t>
      </w:r>
      <w:r w:rsidR="001C5937" w:rsidRPr="00C82511">
        <w:rPr>
          <w:lang w:val="fi-FI"/>
        </w:rPr>
        <w:t xml:space="preserve"> </w:t>
      </w:r>
      <w:r w:rsidR="00E0092F" w:rsidRPr="00C82511">
        <w:rPr>
          <w:lang w:val="fi-FI"/>
        </w:rPr>
        <w:t xml:space="preserve">De </w:t>
      </w:r>
      <w:r w:rsidR="00E0092F" w:rsidRPr="00C82511">
        <w:rPr>
          <w:rFonts w:ascii="Cambria" w:hAnsi="Cambria"/>
          <w:sz w:val="22"/>
          <w:lang w:val="fi-FI"/>
        </w:rPr>
        <w:t xml:space="preserve">Vriendt T, </w:t>
      </w:r>
      <w:r w:rsidR="00E0092F" w:rsidRPr="00C82511">
        <w:rPr>
          <w:rFonts w:ascii="Cambria" w:hAnsi="Cambria"/>
          <w:i/>
          <w:sz w:val="22"/>
          <w:lang w:val="fi-FI"/>
        </w:rPr>
        <w:t>et al.</w:t>
      </w:r>
      <w:r w:rsidR="00E0092F" w:rsidRPr="00C82511">
        <w:rPr>
          <w:rFonts w:ascii="Cambria" w:hAnsi="Cambria"/>
          <w:sz w:val="22"/>
          <w:lang w:val="fi-FI"/>
        </w:rPr>
        <w:t xml:space="preserve"> (2009). Determinants of nutrition knowledge in young and middle-aged Belgian women and the association with their dietary behaviour. </w:t>
      </w:r>
      <w:r w:rsidR="00E0092F" w:rsidRPr="00C82511">
        <w:rPr>
          <w:rFonts w:ascii="Cambria" w:hAnsi="Cambria"/>
          <w:i/>
          <w:sz w:val="22"/>
          <w:lang w:val="fi-FI"/>
        </w:rPr>
        <w:t>Appetite</w:t>
      </w:r>
      <w:r w:rsidR="00E0092F" w:rsidRPr="00C82511">
        <w:rPr>
          <w:rFonts w:ascii="Cambria" w:hAnsi="Cambria"/>
          <w:sz w:val="22"/>
          <w:lang w:val="fi-FI"/>
        </w:rPr>
        <w:t xml:space="preserve"> 52: 788-792</w:t>
      </w:r>
    </w:p>
    <w:p w:rsidR="0020207B" w:rsidRPr="00C82511" w:rsidRDefault="00725DD9" w:rsidP="004F5FA1">
      <w:pPr>
        <w:jc w:val="both"/>
        <w:rPr>
          <w:rFonts w:ascii="Cambria" w:hAnsi="Cambria"/>
          <w:sz w:val="22"/>
          <w:szCs w:val="22"/>
          <w:lang w:val="fi-FI"/>
        </w:rPr>
      </w:pPr>
      <w:r>
        <w:rPr>
          <w:rFonts w:ascii="Cambria" w:hAnsi="Cambria"/>
          <w:sz w:val="22"/>
          <w:szCs w:val="22"/>
          <w:lang w:val="fi-FI"/>
        </w:rPr>
        <w:t>3</w:t>
      </w:r>
      <w:r w:rsidR="00A13B3B" w:rsidRPr="00C82511">
        <w:rPr>
          <w:rFonts w:ascii="Cambria" w:hAnsi="Cambria"/>
          <w:sz w:val="22"/>
          <w:szCs w:val="22"/>
          <w:lang w:val="fi-FI"/>
        </w:rPr>
        <w:t xml:space="preserve">. </w:t>
      </w:r>
      <w:r w:rsidR="00E0092F" w:rsidRPr="00C82511">
        <w:rPr>
          <w:rFonts w:ascii="Cambria" w:hAnsi="Cambria"/>
          <w:sz w:val="22"/>
          <w:lang w:val="fi-FI"/>
        </w:rPr>
        <w:t>Eurostat (2010): Tulot ja elinolot EU:ssa</w:t>
      </w:r>
      <w:r w:rsidR="0020207B" w:rsidRPr="00C82511">
        <w:rPr>
          <w:rFonts w:ascii="Cambria" w:hAnsi="Cambria"/>
          <w:bCs/>
          <w:sz w:val="22"/>
          <w:szCs w:val="22"/>
          <w:lang w:val="fi-FI"/>
        </w:rPr>
        <w:t xml:space="preserve"> </w:t>
      </w:r>
    </w:p>
    <w:p w:rsidR="00FD279C" w:rsidRPr="00C82511" w:rsidRDefault="00FD279C" w:rsidP="004F5FA1">
      <w:pPr>
        <w:jc w:val="both"/>
        <w:rPr>
          <w:rFonts w:ascii="Cambria" w:hAnsi="Cambria"/>
          <w:sz w:val="22"/>
          <w:szCs w:val="22"/>
          <w:vertAlign w:val="superscript"/>
          <w:lang w:val="fi-FI"/>
        </w:rPr>
      </w:pPr>
      <w:r w:rsidRPr="00C82511">
        <w:rPr>
          <w:rFonts w:ascii="Cambria" w:hAnsi="Cambria"/>
          <w:sz w:val="22"/>
          <w:szCs w:val="22"/>
          <w:vertAlign w:val="superscript"/>
          <w:lang w:val="fi-FI"/>
        </w:rPr>
        <w:t xml:space="preserve"> </w:t>
      </w:r>
    </w:p>
    <w:p w:rsidR="004F0C62" w:rsidRPr="00C82511" w:rsidRDefault="00E0092F" w:rsidP="004F5FA1">
      <w:pPr>
        <w:jc w:val="both"/>
        <w:rPr>
          <w:rFonts w:ascii="Cambria" w:hAnsi="Cambria"/>
          <w:b/>
          <w:sz w:val="22"/>
          <w:szCs w:val="22"/>
          <w:lang w:val="fi-FI"/>
        </w:rPr>
      </w:pPr>
      <w:r w:rsidRPr="00C82511">
        <w:rPr>
          <w:rFonts w:ascii="Cambria" w:hAnsi="Cambria"/>
          <w:b/>
          <w:sz w:val="22"/>
          <w:lang w:val="fi-FI"/>
        </w:rPr>
        <w:t>Huomautukset julkaisijalle:</w:t>
      </w:r>
    </w:p>
    <w:p w:rsidR="00FD279C" w:rsidRPr="00C82511" w:rsidRDefault="004F5FA1" w:rsidP="004F5FA1">
      <w:pPr>
        <w:jc w:val="both"/>
        <w:rPr>
          <w:rFonts w:ascii="Cambria" w:hAnsi="Cambria"/>
          <w:sz w:val="22"/>
          <w:szCs w:val="22"/>
          <w:lang w:val="fi-FI"/>
        </w:rPr>
      </w:pPr>
      <w:r>
        <w:rPr>
          <w:rFonts w:ascii="Cambria" w:hAnsi="Cambria"/>
          <w:sz w:val="22"/>
          <w:lang w:val="fi-FI"/>
        </w:rPr>
        <w:t>CHANCE</w:t>
      </w:r>
      <w:r w:rsidR="00E0092F" w:rsidRPr="00C82511">
        <w:rPr>
          <w:rFonts w:ascii="Cambria" w:hAnsi="Cambria"/>
          <w:sz w:val="22"/>
          <w:lang w:val="fi-FI"/>
        </w:rPr>
        <w:t xml:space="preserve"> on monialainen yhteenliittymä, joka koostuu 17 kumppanista 9:stä EU:n jäsenvaltiosta.</w:t>
      </w:r>
      <w:r w:rsidR="004F0C62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="00E0092F" w:rsidRPr="00C82511">
        <w:rPr>
          <w:rFonts w:ascii="Cambria" w:hAnsi="Cambria"/>
          <w:sz w:val="22"/>
          <w:lang w:val="fi-FI"/>
        </w:rPr>
        <w:t>Kymmenen yliopistoa ja tutkimuslaitosta sekä viisi elintarvike- ja juoma-alan pientä ja keskisuurta yritystä (pk-yritykset) on mukana hankkeen tutkimuksen ja tekniikan kehityksen toimissa.</w:t>
      </w:r>
      <w:r w:rsidR="004F0C62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="00E0092F" w:rsidRPr="00C82511">
        <w:rPr>
          <w:rFonts w:ascii="Cambria" w:hAnsi="Cambria"/>
          <w:sz w:val="22"/>
          <w:lang w:val="fi-FI"/>
        </w:rPr>
        <w:t>EUFIC – Euroopan ruokatietoneuvosto – ja CEN – Euroopan standardointikomitea – osallistuvat yhteenliittymään varmistaakseen, että tieto hankkeesta ja sen tulokset saavuttavat laajemman eurooppalaisen yleisön.</w:t>
      </w:r>
      <w:r w:rsidR="004F0C62" w:rsidRPr="00C82511">
        <w:rPr>
          <w:rFonts w:ascii="Cambria" w:hAnsi="Cambria"/>
          <w:sz w:val="22"/>
          <w:szCs w:val="22"/>
          <w:lang w:val="fi-FI"/>
        </w:rPr>
        <w:t xml:space="preserve"> </w:t>
      </w:r>
      <w:r w:rsidR="00E0092F" w:rsidRPr="00C82511">
        <w:rPr>
          <w:rFonts w:ascii="Cambria" w:hAnsi="Cambria"/>
          <w:sz w:val="22"/>
          <w:lang w:val="fi-FI"/>
        </w:rPr>
        <w:t>Hankkeen koordinaattorit ovat professori Francesco Capozzi ja professori Alessandra Bordoni Bolognan yliopistosta, Italiasta.</w:t>
      </w:r>
      <w:r w:rsidR="00FD279C" w:rsidRPr="00C82511">
        <w:rPr>
          <w:rFonts w:ascii="Cambria" w:hAnsi="Cambria"/>
          <w:sz w:val="22"/>
          <w:szCs w:val="22"/>
          <w:lang w:val="fi-FI"/>
        </w:rPr>
        <w:t xml:space="preserve"> </w:t>
      </w:r>
    </w:p>
    <w:p w:rsidR="004F0C62" w:rsidRPr="00C82511" w:rsidRDefault="004F0C62" w:rsidP="004F5FA1">
      <w:pPr>
        <w:jc w:val="both"/>
        <w:rPr>
          <w:rFonts w:ascii="Cambria" w:hAnsi="Cambria"/>
          <w:sz w:val="22"/>
          <w:szCs w:val="22"/>
          <w:lang w:val="fi-FI"/>
        </w:rPr>
      </w:pPr>
    </w:p>
    <w:p w:rsidR="004F0C62" w:rsidRPr="00C82511" w:rsidRDefault="00E0092F" w:rsidP="004F5FA1">
      <w:pPr>
        <w:jc w:val="both"/>
        <w:rPr>
          <w:rFonts w:ascii="Cambria" w:hAnsi="Cambria"/>
          <w:sz w:val="22"/>
          <w:szCs w:val="22"/>
          <w:lang w:val="fi-FI"/>
        </w:rPr>
      </w:pPr>
      <w:r w:rsidRPr="00C82511">
        <w:rPr>
          <w:rFonts w:ascii="Cambria" w:hAnsi="Cambria"/>
          <w:sz w:val="22"/>
          <w:lang w:val="fi-FI"/>
        </w:rPr>
        <w:t xml:space="preserve">Hankkeesta saa lisätietoa sivulta </w:t>
      </w:r>
      <w:hyperlink r:id="rId12" w:history="1">
        <w:r w:rsidRPr="00C82511">
          <w:rPr>
            <w:rStyle w:val="Hyperlink"/>
            <w:rFonts w:ascii="Cambria" w:hAnsi="Cambria"/>
            <w:sz w:val="22"/>
            <w:lang w:val="fi-FI"/>
          </w:rPr>
          <w:t>www.chancefood.eu</w:t>
        </w:r>
      </w:hyperlink>
      <w:r w:rsidRPr="00C82511">
        <w:rPr>
          <w:rFonts w:ascii="Cambria" w:hAnsi="Cambria"/>
          <w:sz w:val="22"/>
          <w:lang w:val="fi-FI"/>
        </w:rPr>
        <w:t xml:space="preserve"> tai ottamalla yhteyttä Cecilia Wanhaiseen osoitteeseen </w:t>
      </w:r>
      <w:hyperlink r:id="rId13" w:history="1">
        <w:r w:rsidRPr="00C82511">
          <w:rPr>
            <w:rStyle w:val="Hyperlink"/>
            <w:rFonts w:ascii="Cambria" w:hAnsi="Cambria"/>
            <w:sz w:val="22"/>
            <w:lang w:val="fi-FI"/>
          </w:rPr>
          <w:t>cecilia.wanhainen@eufic.org</w:t>
        </w:r>
      </w:hyperlink>
      <w:r w:rsidRPr="00C82511">
        <w:rPr>
          <w:rFonts w:ascii="Cambria" w:hAnsi="Cambria"/>
          <w:sz w:val="22"/>
          <w:lang w:val="fi-FI"/>
        </w:rPr>
        <w:t xml:space="preserve"> tai puhelinnumeroon +32 2 506 89 89.</w:t>
      </w:r>
      <w:r w:rsidR="004F0C62" w:rsidRPr="00C82511">
        <w:rPr>
          <w:rFonts w:ascii="Cambria" w:hAnsi="Cambria"/>
          <w:sz w:val="22"/>
          <w:szCs w:val="22"/>
          <w:lang w:val="fi-FI"/>
        </w:rPr>
        <w:t xml:space="preserve"> </w:t>
      </w:r>
    </w:p>
    <w:p w:rsidR="00A24D7D" w:rsidRPr="00C82511" w:rsidRDefault="00A24D7D" w:rsidP="004F5FA1">
      <w:pPr>
        <w:jc w:val="both"/>
        <w:rPr>
          <w:rFonts w:ascii="Cambria" w:hAnsi="Cambria"/>
          <w:sz w:val="22"/>
          <w:szCs w:val="22"/>
          <w:lang w:val="fi-FI"/>
        </w:rPr>
      </w:pPr>
    </w:p>
    <w:p w:rsidR="00827918" w:rsidRPr="00C82511" w:rsidRDefault="00827918" w:rsidP="004F5FA1">
      <w:pPr>
        <w:jc w:val="both"/>
        <w:rPr>
          <w:rFonts w:ascii="Cambria" w:hAnsi="Cambria"/>
          <w:sz w:val="18"/>
          <w:szCs w:val="18"/>
          <w:lang w:val="fi-FI"/>
        </w:rPr>
      </w:pPr>
    </w:p>
    <w:p w:rsidR="00827918" w:rsidRPr="00C82511" w:rsidRDefault="00827918" w:rsidP="004F5FA1">
      <w:pPr>
        <w:jc w:val="both"/>
        <w:rPr>
          <w:rFonts w:ascii="Cambria" w:hAnsi="Cambria"/>
          <w:sz w:val="22"/>
          <w:szCs w:val="22"/>
          <w:lang w:val="fi-FI"/>
        </w:rPr>
      </w:pPr>
    </w:p>
    <w:sectPr w:rsidR="00827918" w:rsidRPr="00C82511" w:rsidSect="001400FC">
      <w:footnotePr>
        <w:numFmt w:val="chicago"/>
      </w:footnotePr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433" w:rsidRDefault="00561433">
      <w:r>
        <w:separator/>
      </w:r>
    </w:p>
  </w:endnote>
  <w:endnote w:type="continuationSeparator" w:id="0">
    <w:p w:rsidR="00561433" w:rsidRDefault="0056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433" w:rsidRDefault="00561433">
      <w:r>
        <w:separator/>
      </w:r>
    </w:p>
  </w:footnote>
  <w:footnote w:type="continuationSeparator" w:id="0">
    <w:p w:rsidR="00561433" w:rsidRDefault="00561433">
      <w:r>
        <w:continuationSeparator/>
      </w:r>
    </w:p>
  </w:footnote>
  <w:footnote w:id="1">
    <w:p w:rsidR="000C4BA3" w:rsidRPr="000C4BA3" w:rsidRDefault="000C4BA3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>
        <w:t xml:space="preserve"> </w:t>
      </w:r>
      <w:r w:rsidRPr="00C82511">
        <w:rPr>
          <w:rFonts w:ascii="Cambria" w:hAnsi="Cambria"/>
          <w:sz w:val="18"/>
          <w:lang w:val="fi-FI"/>
        </w:rPr>
        <w:t>Henkilöt, jotka asuvat kotitalouksissa, joiden kulutusyksikkö kohti lasketut tulot ovat alle 60 prosenttia kansallisista kulutusyksikköä kohti lasketuista mediaanituloista (Eurostat).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4D7D"/>
    <w:rsid w:val="000642D8"/>
    <w:rsid w:val="00064AE1"/>
    <w:rsid w:val="00064D14"/>
    <w:rsid w:val="00084451"/>
    <w:rsid w:val="000A45D4"/>
    <w:rsid w:val="000C4BA3"/>
    <w:rsid w:val="000E2BA4"/>
    <w:rsid w:val="0011542B"/>
    <w:rsid w:val="0011725E"/>
    <w:rsid w:val="0012387B"/>
    <w:rsid w:val="001400FC"/>
    <w:rsid w:val="00177F31"/>
    <w:rsid w:val="00192AAC"/>
    <w:rsid w:val="001B5D78"/>
    <w:rsid w:val="001C5937"/>
    <w:rsid w:val="001E01A4"/>
    <w:rsid w:val="001E0524"/>
    <w:rsid w:val="001E4574"/>
    <w:rsid w:val="0020207B"/>
    <w:rsid w:val="00225809"/>
    <w:rsid w:val="00237A1D"/>
    <w:rsid w:val="002531B1"/>
    <w:rsid w:val="0028473C"/>
    <w:rsid w:val="002D22BC"/>
    <w:rsid w:val="002D3A27"/>
    <w:rsid w:val="002D6DE1"/>
    <w:rsid w:val="002E2B41"/>
    <w:rsid w:val="00357836"/>
    <w:rsid w:val="00357ECE"/>
    <w:rsid w:val="003739F5"/>
    <w:rsid w:val="00374039"/>
    <w:rsid w:val="00374FEB"/>
    <w:rsid w:val="003754EC"/>
    <w:rsid w:val="003956C3"/>
    <w:rsid w:val="003D31B1"/>
    <w:rsid w:val="00412F4C"/>
    <w:rsid w:val="00416FC5"/>
    <w:rsid w:val="00433026"/>
    <w:rsid w:val="00463996"/>
    <w:rsid w:val="00496962"/>
    <w:rsid w:val="004B2012"/>
    <w:rsid w:val="004B5713"/>
    <w:rsid w:val="004C6170"/>
    <w:rsid w:val="004D7A03"/>
    <w:rsid w:val="004F0C62"/>
    <w:rsid w:val="004F5FA1"/>
    <w:rsid w:val="00512BEB"/>
    <w:rsid w:val="00515047"/>
    <w:rsid w:val="0052116F"/>
    <w:rsid w:val="00521472"/>
    <w:rsid w:val="005320C5"/>
    <w:rsid w:val="00561433"/>
    <w:rsid w:val="005757A4"/>
    <w:rsid w:val="00577EC0"/>
    <w:rsid w:val="005824EE"/>
    <w:rsid w:val="00582BB8"/>
    <w:rsid w:val="00593F85"/>
    <w:rsid w:val="0059423B"/>
    <w:rsid w:val="00597D1F"/>
    <w:rsid w:val="005A0B8E"/>
    <w:rsid w:val="005B646C"/>
    <w:rsid w:val="005C41D5"/>
    <w:rsid w:val="005F4169"/>
    <w:rsid w:val="0060034C"/>
    <w:rsid w:val="00626F54"/>
    <w:rsid w:val="006403C1"/>
    <w:rsid w:val="00646068"/>
    <w:rsid w:val="0067156B"/>
    <w:rsid w:val="00683C2F"/>
    <w:rsid w:val="00694A63"/>
    <w:rsid w:val="00697152"/>
    <w:rsid w:val="006C64AA"/>
    <w:rsid w:val="006E4A65"/>
    <w:rsid w:val="00706FF4"/>
    <w:rsid w:val="00720ACB"/>
    <w:rsid w:val="00725DD9"/>
    <w:rsid w:val="00730323"/>
    <w:rsid w:val="00735C2F"/>
    <w:rsid w:val="00776270"/>
    <w:rsid w:val="00781904"/>
    <w:rsid w:val="00784645"/>
    <w:rsid w:val="007A22D0"/>
    <w:rsid w:val="007C5D81"/>
    <w:rsid w:val="007D34FF"/>
    <w:rsid w:val="007E1A0B"/>
    <w:rsid w:val="007E4AAC"/>
    <w:rsid w:val="007E6688"/>
    <w:rsid w:val="007E7DC8"/>
    <w:rsid w:val="008215A2"/>
    <w:rsid w:val="008233AE"/>
    <w:rsid w:val="00827918"/>
    <w:rsid w:val="0085010C"/>
    <w:rsid w:val="00862BC3"/>
    <w:rsid w:val="00871A73"/>
    <w:rsid w:val="0087472F"/>
    <w:rsid w:val="00893A98"/>
    <w:rsid w:val="008A2684"/>
    <w:rsid w:val="008A490B"/>
    <w:rsid w:val="008A6E5C"/>
    <w:rsid w:val="008B260A"/>
    <w:rsid w:val="008B317D"/>
    <w:rsid w:val="008E02D7"/>
    <w:rsid w:val="00907A32"/>
    <w:rsid w:val="00917EE1"/>
    <w:rsid w:val="00933014"/>
    <w:rsid w:val="00973BA5"/>
    <w:rsid w:val="009E4C1B"/>
    <w:rsid w:val="00A13B3B"/>
    <w:rsid w:val="00A24D7D"/>
    <w:rsid w:val="00A35ED3"/>
    <w:rsid w:val="00A771A6"/>
    <w:rsid w:val="00A84864"/>
    <w:rsid w:val="00A84BAE"/>
    <w:rsid w:val="00A87C80"/>
    <w:rsid w:val="00AA221F"/>
    <w:rsid w:val="00AC3D50"/>
    <w:rsid w:val="00AE0F24"/>
    <w:rsid w:val="00AE21FA"/>
    <w:rsid w:val="00AE3A21"/>
    <w:rsid w:val="00AE6377"/>
    <w:rsid w:val="00AF7844"/>
    <w:rsid w:val="00B13B05"/>
    <w:rsid w:val="00B17979"/>
    <w:rsid w:val="00B3218A"/>
    <w:rsid w:val="00B4106C"/>
    <w:rsid w:val="00B53E90"/>
    <w:rsid w:val="00B7052F"/>
    <w:rsid w:val="00B93097"/>
    <w:rsid w:val="00B975AA"/>
    <w:rsid w:val="00BB003F"/>
    <w:rsid w:val="00BC6F0F"/>
    <w:rsid w:val="00BF0AF4"/>
    <w:rsid w:val="00C271DD"/>
    <w:rsid w:val="00C27F2B"/>
    <w:rsid w:val="00C31709"/>
    <w:rsid w:val="00C36DC5"/>
    <w:rsid w:val="00C37BF2"/>
    <w:rsid w:val="00C539C8"/>
    <w:rsid w:val="00C5611E"/>
    <w:rsid w:val="00C82511"/>
    <w:rsid w:val="00C83D95"/>
    <w:rsid w:val="00C8408F"/>
    <w:rsid w:val="00CD6B97"/>
    <w:rsid w:val="00CE278E"/>
    <w:rsid w:val="00D12797"/>
    <w:rsid w:val="00D3744C"/>
    <w:rsid w:val="00D6556B"/>
    <w:rsid w:val="00D82B75"/>
    <w:rsid w:val="00D87CBF"/>
    <w:rsid w:val="00DB4812"/>
    <w:rsid w:val="00DB5E28"/>
    <w:rsid w:val="00DD1736"/>
    <w:rsid w:val="00DE021E"/>
    <w:rsid w:val="00DE6055"/>
    <w:rsid w:val="00E0092F"/>
    <w:rsid w:val="00E30D6C"/>
    <w:rsid w:val="00E360E9"/>
    <w:rsid w:val="00E434AE"/>
    <w:rsid w:val="00EB6EE3"/>
    <w:rsid w:val="00EB7ECE"/>
    <w:rsid w:val="00ED07A2"/>
    <w:rsid w:val="00EF48A8"/>
    <w:rsid w:val="00F10C41"/>
    <w:rsid w:val="00F47FE6"/>
    <w:rsid w:val="00F5243A"/>
    <w:rsid w:val="00F66D7F"/>
    <w:rsid w:val="00F76A92"/>
    <w:rsid w:val="00F83B3C"/>
    <w:rsid w:val="00FA2DE2"/>
    <w:rsid w:val="00FD279C"/>
    <w:rsid w:val="00FD32D5"/>
    <w:rsid w:val="00FE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00FC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2531B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00FC"/>
    <w:rPr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2531B1"/>
    <w:rPr>
      <w:vertAlign w:val="superscript"/>
    </w:rPr>
  </w:style>
  <w:style w:type="character" w:styleId="Hyperlink">
    <w:name w:val="Hyperlink"/>
    <w:basedOn w:val="DefaultParagraphFont"/>
    <w:uiPriority w:val="99"/>
    <w:rsid w:val="004F0C6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20207B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rsid w:val="00496962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4969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96962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96962"/>
    <w:rPr>
      <w:b/>
      <w:bCs/>
      <w:lang w:val="fi-FI" w:eastAsia="fi-FI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496962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rsid w:val="00496962"/>
    <w:rPr>
      <w:rFonts w:ascii="Tahoma" w:hAnsi="Tahoma"/>
      <w:sz w:val="16"/>
      <w:szCs w:val="16"/>
      <w:lang w:val="fi-FI" w:eastAsia="fi-FI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96962"/>
    <w:rPr>
      <w:rFonts w:ascii="Tahoma" w:hAnsi="Tahoma"/>
      <w:sz w:val="16"/>
    </w:rPr>
  </w:style>
  <w:style w:type="character" w:customStyle="1" w:styleId="hps">
    <w:name w:val="hps"/>
    <w:basedOn w:val="DefaultParagraphFont"/>
    <w:rsid w:val="0043302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67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4608">
              <w:marLeft w:val="3375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ecilia.wanhainen@eufic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hancefood.e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CB7CEBEE815A408E460CD6944AB3A5" ma:contentTypeVersion="0" ma:contentTypeDescription="Create a new document." ma:contentTypeScope="" ma:versionID="ef22b1f43708aab400cf3cb84f8c393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325461F-4EE9-471F-A5FB-AF0691AFA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8DD5E48-D307-45F4-872F-F9165D862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39E77-E1BD-4E5F-9095-72E60A69E01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58C08B5-0286-43E6-96B0-8DC96F6EB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CHANCE – 1st Press Release</vt:lpstr>
    </vt:vector>
  </TitlesOfParts>
  <Company/>
  <LinksUpToDate>false</LinksUpToDate>
  <CharactersWithSpaces>5558</CharactersWithSpaces>
  <SharedDoc>false</SharedDoc>
  <HLinks>
    <vt:vector size="12" baseType="variant">
      <vt:variant>
        <vt:i4>8323076</vt:i4>
      </vt:variant>
      <vt:variant>
        <vt:i4>3</vt:i4>
      </vt:variant>
      <vt:variant>
        <vt:i4>0</vt:i4>
      </vt:variant>
      <vt:variant>
        <vt:i4>5</vt:i4>
      </vt:variant>
      <vt:variant>
        <vt:lpwstr>mailto:cecilia.wanhainen@eufic.org</vt:lpwstr>
      </vt:variant>
      <vt:variant>
        <vt:lpwstr/>
      </vt:variant>
      <vt:variant>
        <vt:i4>1572957</vt:i4>
      </vt:variant>
      <vt:variant>
        <vt:i4>0</vt:i4>
      </vt:variant>
      <vt:variant>
        <vt:i4>0</vt:i4>
      </vt:variant>
      <vt:variant>
        <vt:i4>5</vt:i4>
      </vt:variant>
      <vt:variant>
        <vt:lpwstr>http://www.chancefood.eu/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CHANCE – 1st Press Release</dc:title>
  <dc:creator>Cecilia Wanhainen</dc:creator>
  <cp:lastModifiedBy>Cecilia Wanhainen</cp:lastModifiedBy>
  <cp:revision>6</cp:revision>
  <dcterms:created xsi:type="dcterms:W3CDTF">2011-08-12T14:46:00Z</dcterms:created>
  <dcterms:modified xsi:type="dcterms:W3CDTF">2011-08-22T09:21:00Z</dcterms:modified>
</cp:coreProperties>
</file>